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4D842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届毕业论文（设计）</w:t>
      </w:r>
    </w:p>
    <w:p w14:paraId="14364915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AIGC检测的通知</w:t>
      </w:r>
    </w:p>
    <w:p w14:paraId="5FC94A5C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</w:p>
    <w:p w14:paraId="6826764A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2025级全体同学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274190AA">
      <w:p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随着人工智能技术的快速发展，AIGC（人工智能生成内容）在学术领域的应用逐渐受到关注。为确保202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届毕业论文的学术质量和原创性，规范AIGC技术在毕业论文写作中的使用，现将有关AIGC检测的事项通知如下：</w:t>
      </w:r>
    </w:p>
    <w:p w14:paraId="246E5A3E">
      <w:pPr>
        <w:spacing w:line="560" w:lineRule="exact"/>
        <w:ind w:left="0" w:leftChars="0"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一、检测要求</w:t>
      </w:r>
    </w:p>
    <w:p w14:paraId="3FFFB7E4">
      <w:p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届毕业论文将增加AIGC检测环节。所有本科毕业论文均需通过格子达毕设系统进行AIGC检测，以判定论文中疑似AIGC生成内容的占比。</w:t>
      </w:r>
    </w:p>
    <w:p w14:paraId="2BF7F918">
      <w:p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论文中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疑似AIGC生成内容的风险指数不得超过30%。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若AIGC检测系统判定生成内容疑似占比超过30%，学生需对论文进行重大修改。修改完成后，需再次提交论文至AIGC检测系统进行复检，直至AIGC检测系统判定生成内容疑似占比低于或等于30%时，学生方可获得参加答辩的资格。</w:t>
      </w:r>
    </w:p>
    <w:p w14:paraId="66E20F2A">
      <w:pPr>
        <w:spacing w:line="560" w:lineRule="exact"/>
        <w:ind w:left="0" w:leftChars="0"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二、检测流程与次数</w:t>
      </w:r>
    </w:p>
    <w:p w14:paraId="15CDD7D7">
      <w:p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检测平台：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使用格子达毕设系统进行AIGC检测。</w:t>
      </w:r>
    </w:p>
    <w:p w14:paraId="66F569DB">
      <w:p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免费检测次数：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格子达毕设系统为每位学生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免费提供两次AIGC检测机会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。学生应合理安排检测时间，在提交最终论文前充分利用免费检测次数，确保论文符合AIGC占比要求。</w:t>
      </w:r>
    </w:p>
    <w:p w14:paraId="60FDEF10">
      <w:p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超出次数费用：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若学生在两次免费检测后仍需进行AIGC检测，超出部分的检测费用由学生自理（由学生直接向平台支付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20元/次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）。</w:t>
      </w:r>
    </w:p>
    <w:p w14:paraId="7C292292">
      <w:pPr>
        <w:spacing w:line="560" w:lineRule="exact"/>
        <w:ind w:left="0" w:leftChars="0"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三、检测报告存档</w:t>
      </w:r>
    </w:p>
    <w:p w14:paraId="6ACE1F77">
      <w:p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学院需将学生的纸质版AIGC检测报告进行存档，作为毕业论文过程管理和质量评估的重要依据。检测报告应与毕业论文其他相关材料一并保存，以备后续查阅和抽检。</w:t>
      </w:r>
    </w:p>
    <w:p w14:paraId="073F602E">
      <w:p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A767613">
      <w:pPr>
        <w:rPr>
          <w:rFonts w:hint="eastAsia" w:eastAsiaTheme="minorEastAsia"/>
          <w:lang w:eastAsia="zh-CN"/>
        </w:rPr>
      </w:pPr>
    </w:p>
    <w:p w14:paraId="7610865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湛江科技学院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继续教育学院</w:t>
      </w:r>
    </w:p>
    <w:p w14:paraId="6B9CD76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2A4C2775">
      <w:pPr>
        <w:rPr>
          <w:rFonts w:hint="default" w:eastAsiaTheme="minorEastAsia"/>
          <w:lang w:val="en-US" w:eastAsia="zh-CN"/>
        </w:rPr>
      </w:pPr>
    </w:p>
    <w:sectPr>
      <w:pgSz w:w="11906" w:h="16838"/>
      <w:pgMar w:top="132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A7445"/>
    <w:rsid w:val="14646FB0"/>
    <w:rsid w:val="15436065"/>
    <w:rsid w:val="1BC96F2D"/>
    <w:rsid w:val="207101A4"/>
    <w:rsid w:val="214D44F3"/>
    <w:rsid w:val="2D9A24DD"/>
    <w:rsid w:val="39AD1B7B"/>
    <w:rsid w:val="3FF90343"/>
    <w:rsid w:val="403014B9"/>
    <w:rsid w:val="42F02729"/>
    <w:rsid w:val="601F31A6"/>
    <w:rsid w:val="70F57389"/>
    <w:rsid w:val="731F693F"/>
    <w:rsid w:val="7825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570</Words>
  <Characters>642</Characters>
  <Lines>0</Lines>
  <Paragraphs>0</Paragraphs>
  <TotalTime>2</TotalTime>
  <ScaleCrop>false</ScaleCrop>
  <LinksUpToDate>false</LinksUpToDate>
  <CharactersWithSpaces>715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FrankLee</cp:lastModifiedBy>
  <dcterms:modified xsi:type="dcterms:W3CDTF">2026-10-15T03:48:19Z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eyJoZGlkIjoiZGZiZDAzZWYyMjg1OGUwYTc3NjljMTQwYzViMDlhZWEiLCJ1c2VySWQiOiI2ODcwODQxODQifQ==</vt:lpwstr>
  </property>
  <property fmtid="{D5CDD505-2E9C-101B-9397-08002B2CF9AE}" pid="4" name="ICV">
    <vt:lpwstr>BBC623FA4A4C490BBD38221AF9DA0A9E_13</vt:lpwstr>
  </property>
</Properties>
</file>